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8766" w:dyaOrig="911">
          <v:rect xmlns:o="urn:schemas-microsoft-com:office:office" xmlns:v="urn:schemas-microsoft-com:vml" id="rectole0000000000" style="width:438.30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Solicitud de Información Pública No._______________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Información del Solicitante: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Apellidos: _________________________________ Nombres:_______________________ 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No. de calle o avenida: ________________ Número de Casa: ____________ Apartado Postal: _______________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Zona: ________ Colonia o Barrio: _________________________________ Departamento: __________________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Municipio: _____________________ Teléfono: ____________ Fax: ____________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email: 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DPI No. ________________________________________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Extendido en: _____________________________________________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Etnia:________________________________________________  Género:           M        F</w:t>
      </w:r>
    </w:p>
    <w:p>
      <w:pPr>
        <w:spacing w:before="0" w:after="200" w:line="276"/>
        <w:ind w:right="0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En cumplimiento al Decreto 57-2008 del Congreso de la República “Ley de Acceso a la Información Pública” el cual tiene por objeto garantizar a toda persona interesada, sin discriminación alguna, el derecho a solicitar y a tener acceso a la información pública en posesión de las autoridades y sujetos obligados por la presente ley, con excepción en los casos de información confidencial y reservada estipulado en los artículos 22-23 y 24 del Decreto 57-2008.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SOLICITO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: a la Unidad de Información Pública del Fondo de Desarrollo  Social la siguiente información: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Descripción clara y precisa de la información que se solicita.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 reproducción de la información habilitará al Fondo de Desarrollo Social a realizar el cobro por un monto que no exceda a los costos del mercado, artículo número 18 de la normativa.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Todo acceso a la información pública se realizará a petición del interesado artículo número 41 de la normativa.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 Unidad de Información debe emitir resoluciones dentro de los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10 días hábiles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siguientes de presentada la solicitud, artículo número 42 de la normativa.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 unidad podrá prorrogar el plazo de la respuesta por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10 días más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de acuerdo al volumen y extensión de la respuesta, debiendo poner en conocimiento del interesado dentro de los 2 días anteriores a la conclusión del plazo señalado, artículo número 43 de la normativa.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Uso exclusivo de la Unidad de Información Pública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Fecha recepción: ______________ Fecha estimada entrega: ______________ Fecha notificación de prórroga:  _______________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Fecha definitiva de Entrega: _________________________ Forma de Solicitud: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DIGITAL_____  IMPRESA_____    VERBAL____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Unidad Administrativa:_____________________________ Forma de entrega: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DIGITAL____    IMPRESA_____    VERBAL____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 </w:t>
        <w:tab/>
        <w:tab/>
        <w:t xml:space="preserve">__________________________</w:t>
        <w:tab/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Firma del solicitante</w:t>
        <w:tab/>
        <w:tab/>
        <w:tab/>
        <w:t xml:space="preserve">       Coordinador de la Unidad</w:t>
        <w:tab/>
        <w:tab/>
        <w:tab/>
        <w:t xml:space="preserve">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